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6" w:rsidRPr="00311A8C" w:rsidRDefault="00C220E6" w:rsidP="00C220E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11A8C">
        <w:rPr>
          <w:rFonts w:ascii="Times New Roman" w:eastAsia="Calibri" w:hAnsi="Times New Roman" w:cs="Times New Roman"/>
          <w:b/>
          <w:sz w:val="28"/>
          <w:szCs w:val="28"/>
        </w:rPr>
        <w:t xml:space="preserve">Доклад магистранта </w:t>
      </w:r>
      <w:r w:rsidRPr="00C220E6">
        <w:rPr>
          <w:rFonts w:ascii="Times New Roman" w:hAnsi="Times New Roman" w:cs="Times New Roman"/>
          <w:b/>
          <w:sz w:val="28"/>
          <w:szCs w:val="28"/>
        </w:rPr>
        <w:t>Исабековой С.Г.</w:t>
      </w:r>
      <w:r w:rsidR="00A02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8C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243520" w:rsidRPr="00FC5ACA" w:rsidRDefault="00C220E6" w:rsidP="00C220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8C">
        <w:rPr>
          <w:rFonts w:ascii="Times New Roman" w:eastAsia="Calibri" w:hAnsi="Times New Roman" w:cs="Times New Roman"/>
          <w:b/>
          <w:sz w:val="28"/>
          <w:szCs w:val="28"/>
        </w:rPr>
        <w:t>международной научной конференции НИИ правовой политики и конституционного законодательства</w:t>
      </w:r>
    </w:p>
    <w:p w:rsidR="00243520" w:rsidRDefault="00243520" w:rsidP="002435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3520" w:rsidRDefault="00243520" w:rsidP="002435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НИИ правовой политики и конституционного законодательства Университета КАЗГЮУ прошла международная научная конференция «</w:t>
      </w:r>
      <w:r w:rsidRPr="009079D0">
        <w:rPr>
          <w:rFonts w:ascii="Times New Roman" w:hAnsi="Times New Roman" w:cs="Times New Roman"/>
          <w:sz w:val="28"/>
          <w:szCs w:val="28"/>
        </w:rPr>
        <w:t>Формирование сильного правового государства в XXI веке: отечественный и зарубежный опыт</w:t>
      </w:r>
      <w:r>
        <w:rPr>
          <w:rFonts w:ascii="Times New Roman" w:hAnsi="Times New Roman" w:cs="Times New Roman"/>
          <w:sz w:val="28"/>
          <w:szCs w:val="28"/>
        </w:rPr>
        <w:t>». Представляем один из лучших докладов магистрант</w:t>
      </w:r>
      <w:r w:rsidR="007672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курса Университета КАЗГЮУ Исабековой С.Г. на тему «К</w:t>
      </w:r>
      <w:r w:rsidRPr="00243520">
        <w:rPr>
          <w:rFonts w:ascii="Times New Roman" w:hAnsi="Times New Roman" w:cs="Times New Roman"/>
          <w:sz w:val="28"/>
          <w:szCs w:val="28"/>
        </w:rPr>
        <w:t>ритерии эффективности государственных правоохранительных органов при реализации целей устойчивого развития ООН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3520" w:rsidRDefault="00243520" w:rsidP="002435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3520" w:rsidRDefault="00243520" w:rsidP="002435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19050" t="0" r="0" b="0"/>
            <wp:docPr id="2" name="Рисунок 2" descr="C:\Users\USER\Downloads\IMG_7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7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520" w:rsidRDefault="00243520" w:rsidP="002435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3520" w:rsidRDefault="00243520" w:rsidP="002435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3520" w:rsidRPr="00243520" w:rsidRDefault="00243520" w:rsidP="00517B4B">
      <w:pPr>
        <w:pStyle w:val="a5"/>
        <w:ind w:left="5103"/>
        <w:rPr>
          <w:rFonts w:ascii="Times New Roman" w:hAnsi="Times New Roman"/>
          <w:b/>
          <w:sz w:val="28"/>
          <w:szCs w:val="28"/>
        </w:rPr>
      </w:pPr>
      <w:r w:rsidRPr="00243520">
        <w:rPr>
          <w:rFonts w:ascii="Times New Roman" w:hAnsi="Times New Roman"/>
          <w:b/>
          <w:sz w:val="28"/>
          <w:szCs w:val="28"/>
        </w:rPr>
        <w:t xml:space="preserve">Исабекова С.Г., </w:t>
      </w:r>
    </w:p>
    <w:p w:rsidR="00243520" w:rsidRPr="00243520" w:rsidRDefault="00243520" w:rsidP="00517B4B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243520">
        <w:rPr>
          <w:rFonts w:ascii="Times New Roman" w:hAnsi="Times New Roman"/>
          <w:sz w:val="28"/>
          <w:szCs w:val="28"/>
        </w:rPr>
        <w:t>магистрант Университета КАЗГЮУ, ЮНП-1 курс</w:t>
      </w:r>
    </w:p>
    <w:p w:rsidR="00243520" w:rsidRPr="00243520" w:rsidRDefault="00243520" w:rsidP="00CE5D45">
      <w:pPr>
        <w:pStyle w:val="a5"/>
        <w:jc w:val="center"/>
        <w:rPr>
          <w:sz w:val="28"/>
          <w:szCs w:val="28"/>
        </w:rPr>
      </w:pPr>
    </w:p>
    <w:p w:rsidR="00243520" w:rsidRPr="00243520" w:rsidRDefault="00243520" w:rsidP="00C94A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3520">
        <w:rPr>
          <w:rFonts w:ascii="Times New Roman" w:hAnsi="Times New Roman"/>
          <w:b/>
          <w:sz w:val="28"/>
          <w:szCs w:val="28"/>
        </w:rPr>
        <w:t xml:space="preserve">КРИТЕРИИ ЭФФЕКТИВНОСТИ ГОСУДАРСТВЕННЫХ ПРАВООХРАНИТЕЛЬНЫХ ОРГАНОВ ПРИ РЕАЛИЗАЦИИ ЦЕЛЕЙ УСТОЙЧИВОГО РАЗВИТИЯ ООН </w:t>
      </w:r>
    </w:p>
    <w:p w:rsidR="00243520" w:rsidRPr="00243520" w:rsidRDefault="00243520" w:rsidP="00C94A2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3520" w:rsidRPr="00243520" w:rsidRDefault="00243520" w:rsidP="00C94A2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520">
        <w:rPr>
          <w:sz w:val="28"/>
          <w:szCs w:val="28"/>
        </w:rPr>
        <w:t xml:space="preserve">25 сентября 2015 г. на 70-й Генеральной Ассамблеи ООН, была принята резолюция </w:t>
      </w:r>
      <w:r w:rsidRPr="00243520">
        <w:rPr>
          <w:sz w:val="28"/>
          <w:szCs w:val="28"/>
          <w:lang w:val="en-GB"/>
        </w:rPr>
        <w:t>A</w:t>
      </w:r>
      <w:r w:rsidRPr="00243520">
        <w:rPr>
          <w:sz w:val="28"/>
          <w:szCs w:val="28"/>
        </w:rPr>
        <w:t>/</w:t>
      </w:r>
      <w:r w:rsidRPr="00243520">
        <w:rPr>
          <w:sz w:val="28"/>
          <w:szCs w:val="28"/>
          <w:lang w:val="en-GB"/>
        </w:rPr>
        <w:t>RES</w:t>
      </w:r>
      <w:r w:rsidRPr="00243520">
        <w:rPr>
          <w:sz w:val="28"/>
          <w:szCs w:val="28"/>
        </w:rPr>
        <w:t xml:space="preserve">/70/1 «Преобразование нашего мира: Повестка дня </w:t>
      </w:r>
      <w:r w:rsidRPr="00243520">
        <w:rPr>
          <w:sz w:val="28"/>
          <w:szCs w:val="28"/>
        </w:rPr>
        <w:lastRenderedPageBreak/>
        <w:t>в области устойчивого развития на период до 2030 г.».</w:t>
      </w:r>
      <w:r w:rsidRPr="00243520">
        <w:rPr>
          <w:rStyle w:val="a9"/>
          <w:sz w:val="28"/>
          <w:szCs w:val="28"/>
        </w:rPr>
        <w:footnoteReference w:id="2"/>
      </w:r>
      <w:r w:rsidRPr="00243520">
        <w:rPr>
          <w:sz w:val="28"/>
          <w:szCs w:val="28"/>
        </w:rPr>
        <w:t xml:space="preserve"> Согласно данной резолюции, были объявлены 17 целей и 169 задач в области устойчивого развития. Это явилось продолжением имплементации целей, установленных в Декларации тысячелетия от 8 сентября 2000 г. Таким образом, страны-участники ООН (в настоящее время 193 стран в мире) и все заинтересованные стороны добровольно приняли на себя обязательства по реализации указанных целей и задач во благо всего человечества и планеты. Здесь мы рассмотрим одну из важных целей, которая непосредственно связана с совершенствованием системы правосудия, применением права, созданием эффективных учреждений, основанных на широком участии и развитием законодательства на национальном и международном уровнях. Данная цель № 16 звучит следующим образом: «</w:t>
      </w:r>
      <w:r w:rsidRPr="00243520">
        <w:rPr>
          <w:i/>
          <w:sz w:val="28"/>
          <w:szCs w:val="28"/>
        </w:rPr>
        <w:t>Содействие построению миролюбивого и открытого общества в интересах устойчивого развития, обеспечение доступа к правосудию для всех и создание эффективных, подотчетных и основанных на широком участии учреждений на всех уровнях</w:t>
      </w:r>
      <w:r w:rsidRPr="00243520">
        <w:rPr>
          <w:sz w:val="28"/>
          <w:szCs w:val="28"/>
        </w:rPr>
        <w:t>». Необходимо отметить, что данная цель включает в себя ряд задач, одной из которых является создание эффективных, подотчетных и прозрачных учреждений на всех уровнях.</w:t>
      </w:r>
    </w:p>
    <w:p w:rsidR="00243520" w:rsidRPr="00243520" w:rsidRDefault="00243520" w:rsidP="00C94A2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520">
        <w:rPr>
          <w:sz w:val="28"/>
          <w:szCs w:val="28"/>
        </w:rPr>
        <w:t>22 ноября 2016 г. Сенат Парламента Республики Казахстан сделал заявление о продвижении целей устойчивого развития в Казахстане, особенно подчеркнув важность их реализации.</w:t>
      </w:r>
      <w:r w:rsidRPr="00243520">
        <w:rPr>
          <w:rStyle w:val="a9"/>
          <w:sz w:val="28"/>
          <w:szCs w:val="28"/>
        </w:rPr>
        <w:footnoteReference w:id="3"/>
      </w:r>
      <w:r w:rsidRPr="00243520">
        <w:rPr>
          <w:sz w:val="28"/>
          <w:szCs w:val="28"/>
        </w:rPr>
        <w:t xml:space="preserve"> Объявленные приоритетные направления развития государства в Послании Президента Республики Казахстан, Н. А. Назарбаева, от 31 января 2017 г., в котором говорится о необходимости создания эффективных государственных институтов, также свидетельствуют, что современная политика нашего государства ориентирована на реализацию целей устойчивого развития ООН. </w:t>
      </w:r>
    </w:p>
    <w:p w:rsidR="00243520" w:rsidRPr="00243520" w:rsidRDefault="00243520" w:rsidP="00C94A2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520">
        <w:rPr>
          <w:sz w:val="28"/>
          <w:szCs w:val="28"/>
        </w:rPr>
        <w:t xml:space="preserve">В настоящее время, вопрос эффективности государственных правоохранительных органов приобрел острую актуальность на фоне систематических реформ, производимых в государственном аппарате Республики за последние десять лет. Напомним о самых последних нововведениях: разработка нового проекта Уголовно-процессуального кодекса Республики Казахстан в 2014 г. и передача функций контроля над миграционными процессами в ведение Министерства внутренних дел Республики Казахстан (далее – МВД РК) и создание Комитета миграционной службы МВД РК с последующими реформами в виде, например, введения временной регистрации, вызвало бурный общественный резонанс и обсуждение вопроса эффективности предпринимаемых мер правоохранительным органом, то есть, МВД РК. </w:t>
      </w:r>
    </w:p>
    <w:p w:rsidR="00243520" w:rsidRPr="00243520" w:rsidRDefault="00243520" w:rsidP="00C94A2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520">
        <w:rPr>
          <w:sz w:val="28"/>
          <w:szCs w:val="28"/>
        </w:rPr>
        <w:t xml:space="preserve">Важно отметить, что все перечисленные реформы, если и свидетельствуют о проводимой деятельности правоохранительного органа, </w:t>
      </w:r>
      <w:r w:rsidRPr="00243520">
        <w:rPr>
          <w:sz w:val="28"/>
          <w:szCs w:val="28"/>
        </w:rPr>
        <w:lastRenderedPageBreak/>
        <w:t xml:space="preserve">то не отражают такого аспекта, как эффективность деятельности данного государственного органа в полной мере. Суть в том, что данные нововведения не отразились на устоявшихся показателях эффективности деятельности государственного органа. До сих пор, эффективность как понятие понимается достаточно в узком смысле и выражается, в-основном, в статистических количественных данных. Тут же можно добавить и количество проводимых законодательных реформ, что стало нормой оценки деятельности любого государственного органа на современном этапе. Данные обстоятельства диктуют необходимость разработки новых, четких и ясных критериев эффективности правоохранительного органа с учетом качественных аспектов права наряду с количественными. Данные критерии должны быть обязательными составляющими оценки деятельности правоохранительного органа, что предопределит объективность и непредвзятость в предоставлении полной информации о деятельности данного государственного органа. </w:t>
      </w:r>
    </w:p>
    <w:p w:rsidR="00243520" w:rsidRPr="00243520" w:rsidRDefault="00243520" w:rsidP="00C94A2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520">
        <w:rPr>
          <w:sz w:val="28"/>
          <w:szCs w:val="28"/>
        </w:rPr>
        <w:t>В связи с этим, полагаю, оправданным введение следующих обязательных критериев:</w:t>
      </w:r>
    </w:p>
    <w:p w:rsidR="00243520" w:rsidRPr="00243520" w:rsidRDefault="00243520" w:rsidP="00243520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43520">
        <w:rPr>
          <w:sz w:val="28"/>
          <w:szCs w:val="28"/>
        </w:rPr>
        <w:t>Публичность</w:t>
      </w:r>
    </w:p>
    <w:p w:rsidR="00243520" w:rsidRPr="00243520" w:rsidRDefault="00243520" w:rsidP="00C94A2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520">
        <w:rPr>
          <w:sz w:val="28"/>
          <w:szCs w:val="28"/>
        </w:rPr>
        <w:t>Это значит, что оценка деятельности правоохранительного органа должна включать работу с общественностью и учитывать мнение общественности о деятельности данного государственного органа. Предлагаем в ежегодный отчет о деятельности правоохранительного органа включать независимое мнение неправительственных общественных организаций, юридических организаций и отдельных экспертов, например, действующих омбудсменов. Также, совершенствовать работу правоохранительного органа с общественностью посредством содействия адвокатированию уголовного и уголовно-процессуального законодательства и повышения правовой грамотности населения посредством активной работы со СМИ и образовательными учреждениями.</w:t>
      </w:r>
    </w:p>
    <w:p w:rsidR="00243520" w:rsidRPr="00243520" w:rsidRDefault="00243520" w:rsidP="00243520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43520">
        <w:rPr>
          <w:sz w:val="28"/>
          <w:szCs w:val="28"/>
        </w:rPr>
        <w:t>Кадровая компетентность</w:t>
      </w:r>
    </w:p>
    <w:p w:rsidR="00243520" w:rsidRPr="00243520" w:rsidRDefault="00243520" w:rsidP="00C94A2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520">
        <w:rPr>
          <w:sz w:val="28"/>
          <w:szCs w:val="28"/>
        </w:rPr>
        <w:t>Это предполагает регулярное повышение квалификации и профессиональной сноровки сотрудников правоохранительных органов, что не должно сводиться, в основном, к аттестации уже имеющихся знаний и навыков, а должно фокусироваться на специально выработанном обучении персонала, сертификации персонала и поощрении повышения грамотности посредством более широкого обмена опытом, проведении специальных, тренировочных операций совместно с различными международными организациями, материальном вознаграждении за результативную работу по всем направлениям с должной демонстрацией соответствующей компетентности.</w:t>
      </w:r>
    </w:p>
    <w:p w:rsidR="00243520" w:rsidRPr="00243520" w:rsidRDefault="00243520" w:rsidP="00243520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43520">
        <w:rPr>
          <w:sz w:val="28"/>
          <w:szCs w:val="28"/>
        </w:rPr>
        <w:t>Техническая обеспеченность</w:t>
      </w:r>
    </w:p>
    <w:p w:rsidR="00243520" w:rsidRPr="00243520" w:rsidRDefault="00243520" w:rsidP="00C94A2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520">
        <w:rPr>
          <w:sz w:val="28"/>
          <w:szCs w:val="28"/>
        </w:rPr>
        <w:t xml:space="preserve">Предусматривает полное, современное техническое и технологическое обеспечение отделений правоохранительных органов и их сотрудников для реализации их деятельности, что невозможно без должного уровня </w:t>
      </w:r>
      <w:r w:rsidRPr="00243520">
        <w:rPr>
          <w:sz w:val="28"/>
          <w:szCs w:val="28"/>
        </w:rPr>
        <w:lastRenderedPageBreak/>
        <w:t xml:space="preserve">грамотности сотрудников правоохранительных органов при их использовании. </w:t>
      </w:r>
    </w:p>
    <w:p w:rsidR="00243520" w:rsidRPr="00243520" w:rsidRDefault="00243520" w:rsidP="00243520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43520">
        <w:rPr>
          <w:sz w:val="28"/>
          <w:szCs w:val="28"/>
        </w:rPr>
        <w:t>Методическая диверсификация</w:t>
      </w:r>
    </w:p>
    <w:p w:rsidR="00243520" w:rsidRPr="00243520" w:rsidRDefault="00243520" w:rsidP="00C94A2D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43520">
        <w:rPr>
          <w:sz w:val="28"/>
          <w:szCs w:val="28"/>
        </w:rPr>
        <w:t>Повышение компетентности сотрудников правоохранительных органов и их техническое обеспечение позволит разнообразить и диверсифицировать методы и подходы к решению правовых проблем и создать совершенно новые и более эффективные методы работы и ее оценки во избежание применения однообразных силовых методов и односторонних правотворческих инициатив.</w:t>
      </w:r>
    </w:p>
    <w:p w:rsidR="00243520" w:rsidRPr="00243520" w:rsidRDefault="00243520" w:rsidP="00243520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43520">
        <w:rPr>
          <w:sz w:val="28"/>
          <w:szCs w:val="28"/>
        </w:rPr>
        <w:t>Доступ к правосудию</w:t>
      </w:r>
    </w:p>
    <w:p w:rsidR="00243520" w:rsidRPr="00243520" w:rsidRDefault="00243520" w:rsidP="00C94A2D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43520">
        <w:rPr>
          <w:sz w:val="28"/>
          <w:szCs w:val="28"/>
        </w:rPr>
        <w:t>Однозначно, что доступ к правосудию должен быть обеспечен для всех слоев населения на уровне правоохранительного органа с включением такой социальной группы как тюремные заключенные. Это значит, что правоохранительные органы должны быть открыты и доступны общественности и осуществлять функции не только в части пресечения и выявления нарушений и преступлений, но и разъяснения прав, полагающихся тому или иному лицу в той или иной ситуации.</w:t>
      </w:r>
    </w:p>
    <w:p w:rsidR="00243520" w:rsidRPr="00243520" w:rsidRDefault="00243520" w:rsidP="00243520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43520">
        <w:rPr>
          <w:sz w:val="28"/>
          <w:szCs w:val="28"/>
        </w:rPr>
        <w:t>Профессиональная этика</w:t>
      </w:r>
    </w:p>
    <w:p w:rsidR="00243520" w:rsidRPr="00243520" w:rsidRDefault="00243520" w:rsidP="00C94A2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520">
        <w:rPr>
          <w:sz w:val="28"/>
          <w:szCs w:val="28"/>
        </w:rPr>
        <w:t>Правоохранительные органы должны иметь положительный образ в обществе и рассматриваться как основной орган защиты прав и свобод граждан, а не их ограничения. Созданию такого образа во многом содействует поведение сотрудников правоохранительных органов. Желательно ввести критерий профессиональной этики сотрудников в оценку деятельности всего правоохранительного органа.</w:t>
      </w:r>
    </w:p>
    <w:p w:rsidR="00243520" w:rsidRPr="00243520" w:rsidRDefault="00243520" w:rsidP="00C94A2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520">
        <w:rPr>
          <w:sz w:val="28"/>
          <w:szCs w:val="28"/>
        </w:rPr>
        <w:t>Введение данных критериев эффективности предполагается как одна из основополагающих мер по повышению эффективности правоохранительных органов, содействию претворению в жизнь целей устойчивого развития ООН. Этому содействует тесное сотрудничество с ООН и ее агентствами для выведения статуса правоохранительных государственных органов на новый уровень развития и формирования сильного правового государства и общества.</w:t>
      </w:r>
    </w:p>
    <w:p w:rsidR="00243520" w:rsidRDefault="00243520" w:rsidP="0024352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43520" w:rsidSect="00F1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FB" w:rsidRDefault="00B765FB" w:rsidP="00243520">
      <w:r>
        <w:separator/>
      </w:r>
    </w:p>
  </w:endnote>
  <w:endnote w:type="continuationSeparator" w:id="1">
    <w:p w:rsidR="00B765FB" w:rsidRDefault="00B765FB" w:rsidP="0024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FB" w:rsidRDefault="00B765FB" w:rsidP="00243520">
      <w:r>
        <w:separator/>
      </w:r>
    </w:p>
  </w:footnote>
  <w:footnote w:type="continuationSeparator" w:id="1">
    <w:p w:rsidR="00B765FB" w:rsidRDefault="00B765FB" w:rsidP="00243520">
      <w:r>
        <w:continuationSeparator/>
      </w:r>
    </w:p>
  </w:footnote>
  <w:footnote w:id="2">
    <w:p w:rsidR="00243520" w:rsidRPr="00897D9A" w:rsidRDefault="00243520" w:rsidP="00897D9A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897D9A">
        <w:rPr>
          <w:rStyle w:val="a9"/>
          <w:sz w:val="18"/>
          <w:szCs w:val="18"/>
        </w:rPr>
        <w:footnoteRef/>
      </w:r>
      <w:r w:rsidRPr="00897D9A">
        <w:rPr>
          <w:rFonts w:ascii="Times New Roman" w:hAnsi="Times New Roman"/>
          <w:sz w:val="18"/>
          <w:szCs w:val="18"/>
        </w:rPr>
        <w:t xml:space="preserve">Организация Объединенных Наций. Резолюция </w:t>
      </w:r>
      <w:r w:rsidRPr="00897D9A">
        <w:rPr>
          <w:rFonts w:ascii="Times New Roman" w:hAnsi="Times New Roman"/>
          <w:sz w:val="18"/>
          <w:szCs w:val="18"/>
          <w:lang w:val="en-GB"/>
        </w:rPr>
        <w:t>A</w:t>
      </w:r>
      <w:r w:rsidRPr="00897D9A">
        <w:rPr>
          <w:rFonts w:ascii="Times New Roman" w:hAnsi="Times New Roman"/>
          <w:sz w:val="18"/>
          <w:szCs w:val="18"/>
        </w:rPr>
        <w:t>/</w:t>
      </w:r>
      <w:r w:rsidRPr="00897D9A">
        <w:rPr>
          <w:rFonts w:ascii="Times New Roman" w:hAnsi="Times New Roman"/>
          <w:sz w:val="18"/>
          <w:szCs w:val="18"/>
          <w:lang w:val="en-GB"/>
        </w:rPr>
        <w:t>RES</w:t>
      </w:r>
      <w:r w:rsidRPr="00897D9A">
        <w:rPr>
          <w:rFonts w:ascii="Times New Roman" w:hAnsi="Times New Roman"/>
          <w:sz w:val="18"/>
          <w:szCs w:val="18"/>
        </w:rPr>
        <w:t>/70/1</w:t>
      </w:r>
      <w:r>
        <w:rPr>
          <w:rFonts w:ascii="Times New Roman" w:hAnsi="Times New Roman"/>
          <w:sz w:val="18"/>
          <w:szCs w:val="18"/>
        </w:rPr>
        <w:t xml:space="preserve"> от 25 сентября 2015 г</w:t>
      </w:r>
      <w:r w:rsidRPr="00897D9A">
        <w:rPr>
          <w:rFonts w:ascii="Times New Roman" w:hAnsi="Times New Roman"/>
          <w:sz w:val="18"/>
          <w:szCs w:val="18"/>
        </w:rPr>
        <w:t>.</w:t>
      </w:r>
    </w:p>
    <w:p w:rsidR="00243520" w:rsidRPr="00897D9A" w:rsidRDefault="00243520" w:rsidP="00897D9A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897D9A">
        <w:rPr>
          <w:rFonts w:ascii="Times New Roman" w:hAnsi="Times New Roman"/>
          <w:sz w:val="18"/>
          <w:szCs w:val="18"/>
        </w:rPr>
        <w:t xml:space="preserve">Дата обновления: </w:t>
      </w:r>
      <w:r w:rsidRPr="00897D9A">
        <w:rPr>
          <w:rFonts w:ascii="Times New Roman" w:hAnsi="Times New Roman"/>
          <w:sz w:val="18"/>
          <w:szCs w:val="18"/>
          <w:lang w:val="en-GB"/>
        </w:rPr>
        <w:t>URL</w:t>
      </w:r>
      <w:r w:rsidRPr="00897D9A">
        <w:rPr>
          <w:rFonts w:ascii="Times New Roman" w:hAnsi="Times New Roman"/>
          <w:sz w:val="18"/>
          <w:szCs w:val="18"/>
        </w:rPr>
        <w:t>:</w:t>
      </w:r>
      <w:hyperlink r:id="rId1" w:history="1"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https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://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documents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-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dds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-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ny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.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un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.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org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/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doc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/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UNDOC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/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GEN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/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N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15/291/92/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PDF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/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N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1529192.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pdf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?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US"/>
          </w:rPr>
          <w:t>OpenElement</w:t>
        </w:r>
      </w:hyperlink>
      <w:r w:rsidRPr="00897D9A">
        <w:rPr>
          <w:rFonts w:ascii="Times New Roman" w:hAnsi="Times New Roman"/>
          <w:sz w:val="18"/>
          <w:szCs w:val="18"/>
        </w:rPr>
        <w:t xml:space="preserve"> (Дата обращения: 05.02.2017).</w:t>
      </w:r>
    </w:p>
  </w:footnote>
  <w:footnote w:id="3">
    <w:p w:rsidR="00243520" w:rsidRPr="00897D9A" w:rsidRDefault="00243520" w:rsidP="00897D9A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897D9A">
        <w:rPr>
          <w:rStyle w:val="a9"/>
          <w:rFonts w:ascii="Times New Roman" w:hAnsi="Times New Roman"/>
          <w:sz w:val="18"/>
          <w:szCs w:val="18"/>
        </w:rPr>
        <w:footnoteRef/>
      </w:r>
      <w:r w:rsidRPr="00897D9A">
        <w:rPr>
          <w:rFonts w:ascii="Times New Roman" w:hAnsi="Times New Roman"/>
          <w:sz w:val="18"/>
          <w:szCs w:val="18"/>
        </w:rPr>
        <w:t xml:space="preserve"> Сенат Парламента Республики Казахстан. Заявление по продвижению целей устойчивого развития в Республике Казахстан. Жата обновления: 22.11.2016 г. </w:t>
      </w:r>
      <w:r w:rsidRPr="00897D9A">
        <w:rPr>
          <w:rFonts w:ascii="Times New Roman" w:hAnsi="Times New Roman"/>
          <w:sz w:val="18"/>
          <w:szCs w:val="18"/>
          <w:lang w:val="en-GB"/>
        </w:rPr>
        <w:t>URL</w:t>
      </w:r>
      <w:r w:rsidRPr="00897D9A">
        <w:rPr>
          <w:rFonts w:ascii="Times New Roman" w:hAnsi="Times New Roman"/>
          <w:sz w:val="18"/>
          <w:szCs w:val="18"/>
        </w:rPr>
        <w:t xml:space="preserve">: </w:t>
      </w:r>
      <w:hyperlink r:id="rId2" w:history="1">
        <w:r w:rsidRPr="00897D9A">
          <w:rPr>
            <w:rStyle w:val="aa"/>
            <w:rFonts w:ascii="Times New Roman" w:hAnsi="Times New Roman"/>
            <w:sz w:val="18"/>
            <w:szCs w:val="18"/>
            <w:lang w:val="en-GB"/>
          </w:rPr>
          <w:t>http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://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GB"/>
          </w:rPr>
          <w:t>www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.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GB"/>
          </w:rPr>
          <w:t>parlam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.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GB"/>
          </w:rPr>
          <w:t>kz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/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GB"/>
          </w:rPr>
          <w:t>ru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/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GB"/>
          </w:rPr>
          <w:t>senate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/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GB"/>
          </w:rPr>
          <w:t>press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-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GB"/>
          </w:rPr>
          <w:t>center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/</w:t>
        </w:r>
        <w:r w:rsidRPr="00897D9A">
          <w:rPr>
            <w:rStyle w:val="aa"/>
            <w:rFonts w:ascii="Times New Roman" w:hAnsi="Times New Roman"/>
            <w:sz w:val="18"/>
            <w:szCs w:val="18"/>
            <w:lang w:val="en-GB"/>
          </w:rPr>
          <w:t>article</w:t>
        </w:r>
        <w:r w:rsidRPr="00897D9A">
          <w:rPr>
            <w:rStyle w:val="aa"/>
            <w:rFonts w:ascii="Times New Roman" w:hAnsi="Times New Roman"/>
            <w:sz w:val="18"/>
            <w:szCs w:val="18"/>
          </w:rPr>
          <w:t>/24545</w:t>
        </w:r>
      </w:hyperlink>
      <w:r w:rsidRPr="00897D9A">
        <w:rPr>
          <w:rFonts w:ascii="Times New Roman" w:hAnsi="Times New Roman"/>
          <w:sz w:val="18"/>
          <w:szCs w:val="18"/>
        </w:rPr>
        <w:t xml:space="preserve">. (Дата обращения: 05.02.2017).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6DBA"/>
    <w:multiLevelType w:val="hybridMultilevel"/>
    <w:tmpl w:val="9208BB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520"/>
    <w:rsid w:val="00041484"/>
    <w:rsid w:val="000663CB"/>
    <w:rsid w:val="00175BF0"/>
    <w:rsid w:val="002074B0"/>
    <w:rsid w:val="00234A1B"/>
    <w:rsid w:val="00243520"/>
    <w:rsid w:val="00250023"/>
    <w:rsid w:val="00297DAC"/>
    <w:rsid w:val="00306610"/>
    <w:rsid w:val="003B4C69"/>
    <w:rsid w:val="004141A4"/>
    <w:rsid w:val="00430FB9"/>
    <w:rsid w:val="0046599E"/>
    <w:rsid w:val="00496363"/>
    <w:rsid w:val="005011FE"/>
    <w:rsid w:val="00515C8C"/>
    <w:rsid w:val="00525EE3"/>
    <w:rsid w:val="0054760F"/>
    <w:rsid w:val="00682B1A"/>
    <w:rsid w:val="007672E9"/>
    <w:rsid w:val="00797A91"/>
    <w:rsid w:val="008C3707"/>
    <w:rsid w:val="00924034"/>
    <w:rsid w:val="0094737C"/>
    <w:rsid w:val="00965BD0"/>
    <w:rsid w:val="00A02587"/>
    <w:rsid w:val="00A07E85"/>
    <w:rsid w:val="00AA20CB"/>
    <w:rsid w:val="00B259D2"/>
    <w:rsid w:val="00B50235"/>
    <w:rsid w:val="00B65133"/>
    <w:rsid w:val="00B765FB"/>
    <w:rsid w:val="00BB6499"/>
    <w:rsid w:val="00BF58F9"/>
    <w:rsid w:val="00C02E92"/>
    <w:rsid w:val="00C220E6"/>
    <w:rsid w:val="00C457E4"/>
    <w:rsid w:val="00CB1EB8"/>
    <w:rsid w:val="00CD0AD3"/>
    <w:rsid w:val="00E40BBA"/>
    <w:rsid w:val="00E52004"/>
    <w:rsid w:val="00EE00F4"/>
    <w:rsid w:val="00F100E7"/>
    <w:rsid w:val="00F164C7"/>
    <w:rsid w:val="00F27B80"/>
    <w:rsid w:val="00FC6F27"/>
    <w:rsid w:val="00FE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3520"/>
    <w:pPr>
      <w:tabs>
        <w:tab w:val="center" w:pos="4536"/>
        <w:tab w:val="right" w:pos="9072"/>
      </w:tabs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43520"/>
    <w:rPr>
      <w:rFonts w:ascii="Calibri" w:eastAsia="Calibri" w:hAnsi="Calibri" w:cs="Times New Roman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243520"/>
    <w:pPr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243520"/>
    <w:rPr>
      <w:rFonts w:ascii="Calibri" w:eastAsia="Calibri" w:hAnsi="Calibri" w:cs="Times New Roman"/>
      <w:sz w:val="24"/>
      <w:szCs w:val="24"/>
    </w:rPr>
  </w:style>
  <w:style w:type="character" w:styleId="a9">
    <w:name w:val="footnote reference"/>
    <w:uiPriority w:val="99"/>
    <w:unhideWhenUsed/>
    <w:rsid w:val="00243520"/>
    <w:rPr>
      <w:vertAlign w:val="superscript"/>
    </w:rPr>
  </w:style>
  <w:style w:type="character" w:styleId="aa">
    <w:name w:val="Hyperlink"/>
    <w:uiPriority w:val="99"/>
    <w:unhideWhenUsed/>
    <w:rsid w:val="00243520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24352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lam.kz/ru/senate/press-center/article/24545" TargetMode="External"/><Relationship Id="rId1" Type="http://schemas.openxmlformats.org/officeDocument/2006/relationships/hyperlink" Target="https://documents-dds-ny.un.org/doc/UNDOC/GEN/N15/291/92/PDF/N1529192.pdf?OpenEl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2017-03-07T06:20:00Z</dcterms:created>
  <dcterms:modified xsi:type="dcterms:W3CDTF">2017-03-07T08:49:00Z</dcterms:modified>
</cp:coreProperties>
</file>